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2B2F2D30" w:rsidR="00FE067E" w:rsidRPr="0012025C" w:rsidRDefault="00CD36CF" w:rsidP="00CC1F3B">
      <w:pPr>
        <w:pStyle w:val="TitlePageOrigin"/>
        <w:rPr>
          <w:color w:val="auto"/>
        </w:rPr>
      </w:pPr>
      <w:r w:rsidRPr="0012025C">
        <w:rPr>
          <w:color w:val="auto"/>
        </w:rPr>
        <w:t>WEST virginia legislature</w:t>
      </w:r>
    </w:p>
    <w:p w14:paraId="3B168D95" w14:textId="4AAE741F" w:rsidR="00CD36CF" w:rsidRPr="0012025C" w:rsidRDefault="00CD36CF" w:rsidP="00CC1F3B">
      <w:pPr>
        <w:pStyle w:val="TitlePageSession"/>
        <w:rPr>
          <w:color w:val="auto"/>
        </w:rPr>
      </w:pPr>
      <w:r w:rsidRPr="0012025C">
        <w:rPr>
          <w:color w:val="auto"/>
        </w:rPr>
        <w:t>20</w:t>
      </w:r>
      <w:r w:rsidR="007F29DD" w:rsidRPr="0012025C">
        <w:rPr>
          <w:color w:val="auto"/>
        </w:rPr>
        <w:t>2</w:t>
      </w:r>
      <w:r w:rsidR="00696E55" w:rsidRPr="0012025C">
        <w:rPr>
          <w:color w:val="auto"/>
        </w:rPr>
        <w:t>3</w:t>
      </w:r>
      <w:r w:rsidRPr="0012025C">
        <w:rPr>
          <w:color w:val="auto"/>
        </w:rPr>
        <w:t xml:space="preserve"> regular session</w:t>
      </w:r>
    </w:p>
    <w:p w14:paraId="6B4256B5" w14:textId="77777777" w:rsidR="00CD36CF" w:rsidRPr="0012025C" w:rsidRDefault="00B92827"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12025C">
            <w:rPr>
              <w:color w:val="auto"/>
            </w:rPr>
            <w:t>Introduced</w:t>
          </w:r>
        </w:sdtContent>
      </w:sdt>
    </w:p>
    <w:p w14:paraId="6B0545D4" w14:textId="34958D1D" w:rsidR="00CD36CF" w:rsidRPr="0012025C" w:rsidRDefault="00B92827"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EB03C6" w:rsidRPr="0012025C">
            <w:rPr>
              <w:color w:val="auto"/>
            </w:rPr>
            <w:t>House</w:t>
          </w:r>
        </w:sdtContent>
      </w:sdt>
      <w:r w:rsidR="00303684" w:rsidRPr="0012025C">
        <w:rPr>
          <w:color w:val="auto"/>
        </w:rPr>
        <w:t xml:space="preserve"> </w:t>
      </w:r>
      <w:r w:rsidR="00CD36CF" w:rsidRPr="0012025C">
        <w:rPr>
          <w:color w:val="auto"/>
        </w:rPr>
        <w:t xml:space="preserve">Bill </w:t>
      </w:r>
      <w:sdt>
        <w:sdtPr>
          <w:rPr>
            <w:color w:val="auto"/>
          </w:rPr>
          <w:tag w:val="BNum"/>
          <w:id w:val="1645317809"/>
          <w:lock w:val="sdtLocked"/>
          <w:placeholder>
            <w:docPart w:val="6BDA4CCBE53D4991B0A0B5CD58C2F84D"/>
          </w:placeholder>
          <w:text/>
        </w:sdtPr>
        <w:sdtEndPr/>
        <w:sdtContent>
          <w:r>
            <w:rPr>
              <w:color w:val="auto"/>
            </w:rPr>
            <w:t>2618</w:t>
          </w:r>
        </w:sdtContent>
      </w:sdt>
    </w:p>
    <w:p w14:paraId="4454BB65" w14:textId="78009D1D" w:rsidR="00CD36CF" w:rsidRPr="0012025C" w:rsidRDefault="00CD36CF" w:rsidP="00CC1F3B">
      <w:pPr>
        <w:pStyle w:val="Sponsors"/>
        <w:rPr>
          <w:color w:val="auto"/>
        </w:rPr>
      </w:pPr>
      <w:r w:rsidRPr="0012025C">
        <w:rPr>
          <w:color w:val="auto"/>
        </w:rPr>
        <w:t xml:space="preserve">By </w:t>
      </w:r>
      <w:sdt>
        <w:sdtPr>
          <w:rPr>
            <w:color w:val="auto"/>
          </w:rPr>
          <w:tag w:val="Sponsors"/>
          <w:id w:val="1589585889"/>
          <w:placeholder>
            <w:docPart w:val="D57BCAE1D6F041FBB2F3FD6899344351"/>
          </w:placeholder>
          <w:text w:multiLine="1"/>
        </w:sdtPr>
        <w:sdtEndPr/>
        <w:sdtContent>
          <w:r w:rsidR="00EB03C6" w:rsidRPr="0012025C">
            <w:rPr>
              <w:color w:val="auto"/>
            </w:rPr>
            <w:t>Delegate</w:t>
          </w:r>
          <w:r w:rsidR="00606DD1">
            <w:rPr>
              <w:color w:val="auto"/>
            </w:rPr>
            <w:t xml:space="preserve">s </w:t>
          </w:r>
          <w:r w:rsidR="00EB03C6" w:rsidRPr="0012025C">
            <w:rPr>
              <w:color w:val="auto"/>
            </w:rPr>
            <w:t>Jeffries</w:t>
          </w:r>
          <w:r w:rsidR="00606DD1">
            <w:rPr>
              <w:color w:val="auto"/>
            </w:rPr>
            <w:t>, Jennings, Griffith, and Keaton</w:t>
          </w:r>
        </w:sdtContent>
      </w:sdt>
    </w:p>
    <w:p w14:paraId="01A5E265" w14:textId="5F5FE0AE" w:rsidR="00E831B3" w:rsidRPr="0012025C" w:rsidRDefault="00CD36CF" w:rsidP="00CC1F3B">
      <w:pPr>
        <w:pStyle w:val="References"/>
        <w:rPr>
          <w:color w:val="auto"/>
        </w:rPr>
      </w:pPr>
      <w:r w:rsidRPr="0012025C">
        <w:rPr>
          <w:color w:val="auto"/>
        </w:rPr>
        <w:t>[</w:t>
      </w:r>
      <w:sdt>
        <w:sdtPr>
          <w:rPr>
            <w:color w:val="auto"/>
          </w:rPr>
          <w:tag w:val="References"/>
          <w:id w:val="-1043047873"/>
          <w:placeholder>
            <w:docPart w:val="F3D923CA27174919843A860DE3FD665D"/>
          </w:placeholder>
          <w:text w:multiLine="1"/>
        </w:sdtPr>
        <w:sdtEndPr/>
        <w:sdtContent>
          <w:r w:rsidR="00B92827">
            <w:rPr>
              <w:color w:val="auto"/>
            </w:rPr>
            <w:t>Introduced January 17, 2023; Referred to the Committee on Finance</w:t>
          </w:r>
        </w:sdtContent>
      </w:sdt>
      <w:r w:rsidRPr="0012025C">
        <w:rPr>
          <w:color w:val="auto"/>
        </w:rPr>
        <w:t>]</w:t>
      </w:r>
    </w:p>
    <w:p w14:paraId="53EAE1DB" w14:textId="7CD60C78" w:rsidR="00303684" w:rsidRPr="0012025C" w:rsidRDefault="00770B25" w:rsidP="00770B25">
      <w:pPr>
        <w:pStyle w:val="TitleSection"/>
        <w:rPr>
          <w:color w:val="auto"/>
        </w:rPr>
      </w:pPr>
      <w:r w:rsidRPr="0012025C">
        <w:rPr>
          <w:color w:val="auto"/>
        </w:rPr>
        <w:lastRenderedPageBreak/>
        <w:t xml:space="preserve">A BILL to </w:t>
      </w:r>
      <w:r w:rsidR="00EB03C6" w:rsidRPr="0012025C">
        <w:rPr>
          <w:color w:val="auto"/>
        </w:rPr>
        <w:t>amend and reenact §22-15A-30 of the Code of West Virginia, 1931, as amended, relating to authorizing use of the Reclamation of Abandoned and Dilapidated Properties Program Fund for demolition of abandoned or dilapidated structures damaged by certain flooding events in the state in an amount not to exceed any moneys obtained for that purpose</w:t>
      </w:r>
      <w:r w:rsidRPr="0012025C">
        <w:rPr>
          <w:color w:val="auto"/>
        </w:rPr>
        <w:t xml:space="preserve">. </w:t>
      </w:r>
    </w:p>
    <w:p w14:paraId="74E76BFE" w14:textId="77777777" w:rsidR="00303684" w:rsidRPr="0012025C" w:rsidRDefault="00303684" w:rsidP="00CC1F3B">
      <w:pPr>
        <w:pStyle w:val="EnactingClause"/>
        <w:rPr>
          <w:color w:val="auto"/>
        </w:rPr>
        <w:sectPr w:rsidR="00303684" w:rsidRPr="0012025C" w:rsidSect="008A02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025C">
        <w:rPr>
          <w:color w:val="auto"/>
        </w:rPr>
        <w:t>Be it enacted by the Legislature of West Virginia:</w:t>
      </w:r>
    </w:p>
    <w:p w14:paraId="44478AA8" w14:textId="1CFB45EB" w:rsidR="00770B25" w:rsidRPr="0012025C" w:rsidRDefault="00770B25" w:rsidP="00770B25">
      <w:pPr>
        <w:pStyle w:val="ArticleHeading"/>
        <w:rPr>
          <w:color w:val="auto"/>
        </w:rPr>
      </w:pPr>
      <w:r w:rsidRPr="0012025C">
        <w:rPr>
          <w:color w:val="auto"/>
        </w:rPr>
        <w:t xml:space="preserve">ARTICLE </w:t>
      </w:r>
      <w:r w:rsidR="00EB03C6" w:rsidRPr="0012025C">
        <w:rPr>
          <w:color w:val="auto"/>
        </w:rPr>
        <w:t>15a. the a. james manchin rehabilitation environmental action plan</w:t>
      </w:r>
      <w:r w:rsidRPr="0012025C">
        <w:rPr>
          <w:color w:val="auto"/>
        </w:rPr>
        <w:t>.</w:t>
      </w:r>
    </w:p>
    <w:p w14:paraId="079F32FD" w14:textId="77777777" w:rsidR="00770B25" w:rsidRPr="0012025C" w:rsidRDefault="00770B25" w:rsidP="00770B25">
      <w:pPr>
        <w:pStyle w:val="SectionHeading"/>
        <w:rPr>
          <w:color w:val="auto"/>
          <w:u w:val="single"/>
        </w:rPr>
        <w:sectPr w:rsidR="00770B25" w:rsidRPr="0012025C" w:rsidSect="008A027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4B646131" w14:textId="77777777" w:rsidR="00EB03C6" w:rsidRPr="0012025C" w:rsidRDefault="00EB03C6" w:rsidP="001C5C0A">
      <w:pPr>
        <w:pStyle w:val="SectionHeading"/>
        <w:rPr>
          <w:color w:val="auto"/>
        </w:rPr>
      </w:pPr>
      <w:r w:rsidRPr="0012025C">
        <w:rPr>
          <w:color w:val="auto"/>
        </w:rPr>
        <w:t xml:space="preserve">§22-15A-30. </w:t>
      </w:r>
      <w:bookmarkStart w:id="1" w:name="_Hlk95920376"/>
      <w:r w:rsidRPr="0012025C">
        <w:rPr>
          <w:color w:val="auto"/>
        </w:rPr>
        <w:t>Reclamation of Abandoned and Dilapidated Properties Program</w:t>
      </w:r>
      <w:bookmarkEnd w:id="1"/>
      <w:r w:rsidRPr="0012025C">
        <w:rPr>
          <w:color w:val="auto"/>
        </w:rPr>
        <w:t>.</w:t>
      </w:r>
    </w:p>
    <w:p w14:paraId="64F180FF" w14:textId="77777777" w:rsidR="00EB03C6" w:rsidRPr="0012025C" w:rsidRDefault="00EB03C6" w:rsidP="001C5C0A">
      <w:pPr>
        <w:pStyle w:val="SectionBody"/>
        <w:rPr>
          <w:color w:val="auto"/>
        </w:rPr>
        <w:sectPr w:rsidR="00EB03C6" w:rsidRPr="0012025C" w:rsidSect="008A0279">
          <w:type w:val="continuous"/>
          <w:pgSz w:w="12240" w:h="15840" w:code="1"/>
          <w:pgMar w:top="1440" w:right="1440" w:bottom="1440" w:left="1440" w:header="720" w:footer="720" w:gutter="0"/>
          <w:lnNumType w:countBy="1" w:restart="newSection"/>
          <w:cols w:space="720"/>
          <w:docGrid w:linePitch="360"/>
        </w:sectPr>
      </w:pPr>
    </w:p>
    <w:p w14:paraId="1FEE9B91" w14:textId="77777777" w:rsidR="00EB03C6" w:rsidRPr="0012025C" w:rsidRDefault="00EB03C6" w:rsidP="001C5C0A">
      <w:pPr>
        <w:pStyle w:val="SectionBody"/>
        <w:rPr>
          <w:color w:val="auto"/>
        </w:rPr>
      </w:pPr>
      <w:r w:rsidRPr="0012025C">
        <w:rPr>
          <w:color w:val="auto"/>
        </w:rPr>
        <w:t xml:space="preserve">(a) To assist county commissions, municipalities, urban renewal authorities created pursuant to §16-18-1 </w:t>
      </w:r>
      <w:r w:rsidRPr="0012025C">
        <w:rPr>
          <w:i/>
          <w:iCs/>
          <w:color w:val="auto"/>
        </w:rPr>
        <w:t>et seq</w:t>
      </w:r>
      <w:r w:rsidRPr="0012025C">
        <w:rPr>
          <w:color w:val="auto"/>
        </w:rPr>
        <w:t xml:space="preserve">. of this code, and land reuse agencies and municipal land banks created pursuant to §31-18E-1 </w:t>
      </w:r>
      <w:r w:rsidRPr="0012025C">
        <w:rPr>
          <w:i/>
          <w:iCs/>
          <w:color w:val="auto"/>
        </w:rPr>
        <w:t>et seq</w:t>
      </w:r>
      <w:r w:rsidRPr="0012025C">
        <w:rPr>
          <w:color w:val="auto"/>
        </w:rPr>
        <w:t>. of this code</w:t>
      </w:r>
      <w:r w:rsidRPr="0012025C">
        <w:rPr>
          <w:iCs/>
          <w:color w:val="auto"/>
        </w:rPr>
        <w:t>,</w:t>
      </w:r>
      <w:r w:rsidRPr="0012025C">
        <w:rPr>
          <w:color w:val="auto"/>
        </w:rPr>
        <w:t xml:space="preserve"> in their efforts to remediate abandoned, blighted, and dilapidated structures or properties as provided in this code, the Department of Environmental Protection may develop a program called the Reclamation of Abandoned and Dilapidated Properties Program. Using the fund established in subsection (b) of this section, the Department of Environmental Protection may work with county commissions, municipalities, urban renewal authorities, land reuse agencies, and municipal land banks to implement redevelopment plans which will, at a minimum, establish prioritized inventories of structures eligible to participate in the program, offer reuse options for sites, and recommend actions county commissions or municipalities may take to remediate abandoned and dilapidated structures in their communities.</w:t>
      </w:r>
      <w:bookmarkStart w:id="2" w:name="co_anchor_IEEAF95A1AE8511EB870DECAF9D62B"/>
      <w:bookmarkEnd w:id="2"/>
    </w:p>
    <w:p w14:paraId="1FD2D6DB" w14:textId="77777777" w:rsidR="00EB03C6" w:rsidRPr="0012025C" w:rsidRDefault="00EB03C6" w:rsidP="001C5C0A">
      <w:pPr>
        <w:pStyle w:val="SectionBody"/>
        <w:rPr>
          <w:color w:val="auto"/>
        </w:rPr>
      </w:pPr>
      <w:bookmarkStart w:id="3" w:name="co_pp_a83b000018c76_1"/>
      <w:bookmarkEnd w:id="3"/>
      <w:r w:rsidRPr="0012025C">
        <w:rPr>
          <w:color w:val="auto"/>
        </w:rPr>
        <w:t>(b) There is created in the State Treasury a special revenue fund known as the Reclamation of Abandoned and Dilapidated Properties Program Fund. The fund shall be 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7689467A" w14:textId="24042001" w:rsidR="00EB03C6" w:rsidRPr="0012025C" w:rsidRDefault="00EB03C6" w:rsidP="001C5C0A">
      <w:pPr>
        <w:pStyle w:val="SectionBody"/>
        <w:rPr>
          <w:color w:val="auto"/>
        </w:rPr>
      </w:pPr>
      <w:bookmarkStart w:id="4" w:name="co_pp_4b24000003ba5_1"/>
      <w:bookmarkEnd w:id="4"/>
      <w:r w:rsidRPr="0012025C">
        <w:rPr>
          <w:color w:val="auto"/>
        </w:rPr>
        <w:t xml:space="preserve">(c) The fund, to the extent that money is available, may be used solely to assist county commissions, municipalities, urban renewal authorities, land reuse agencies, and municipal land banks to remediate abandoned and dilapidated structures and properties by demolishing, deconstructing, or redeveloping them together with predevelopment expenses related thereto and other activities as authorized by a charitable grant or legislative appropriation.  </w:t>
      </w:r>
      <w:r w:rsidRPr="0012025C">
        <w:rPr>
          <w:color w:val="auto"/>
          <w:u w:val="single"/>
        </w:rPr>
        <w:t>The fund may be used to demolish or deconstruct structures and properties abandoned, damaged, or dilapidated as a result of the June 2016 flooding event, and any subsequent flooding event, in the state that have been determined to be ineligible for other federal funding, in an amount not to exceed legislative appropriations, charitable grants, or other funding obtained for that purpose.</w:t>
      </w:r>
      <w:r w:rsidRPr="0012025C">
        <w:rPr>
          <w:color w:val="auto"/>
        </w:rPr>
        <w:t xml:space="preserve"> The fund may also be used to defray costs incurred by the Department of Environmental Protection in administering the provisions of this section. However, no more than five percent of money transferred from the Solid Waste Facility Closure Cost Assistance Fund may be used for administrative purposes. </w:t>
      </w:r>
    </w:p>
    <w:p w14:paraId="0B61BBFF" w14:textId="77777777" w:rsidR="00EB03C6" w:rsidRPr="0012025C" w:rsidRDefault="00EB03C6" w:rsidP="001C5C0A">
      <w:pPr>
        <w:pStyle w:val="SectionBody"/>
        <w:rPr>
          <w:color w:val="auto"/>
        </w:rPr>
      </w:pPr>
      <w:r w:rsidRPr="0012025C">
        <w:rPr>
          <w:color w:val="auto"/>
        </w:rPr>
        <w:t>(d) The Department of Environmental Protection, in consultation with the State Fire Marshal, Insurance Commissioner, the Auditor, the Secretary of Revenue, and the Legislative Auditor, shall conduct a review of the needs of county commissions, municipalities, urban renewal authorities, land reuse agencies, and municipal land banks. On or before December 31, 2023, the Department of Environmental Protection shall submit to the Joint Committee on Government and Finance a comprehensive report of that review, along with recommendations that are substantiated by the findings of the review that may be taken to meet the needs of the state in demolishing and redeveloping abandoned and dilapidated structures and properties.</w:t>
      </w:r>
    </w:p>
    <w:p w14:paraId="3F75DAE9" w14:textId="77777777" w:rsidR="00EB03C6" w:rsidRPr="0012025C" w:rsidRDefault="00EB03C6" w:rsidP="001C5C0A">
      <w:pPr>
        <w:pStyle w:val="SectionBody"/>
        <w:rPr>
          <w:color w:val="auto"/>
        </w:rPr>
      </w:pPr>
      <w:r w:rsidRPr="0012025C">
        <w:rPr>
          <w:color w:val="auto"/>
        </w:rPr>
        <w:t xml:space="preserve">(e) </w:t>
      </w:r>
      <w:r w:rsidRPr="0012025C">
        <w:rPr>
          <w:iCs/>
          <w:color w:val="auto"/>
        </w:rPr>
        <w:t>Statewide contracts.</w:t>
      </w:r>
      <w:r w:rsidRPr="0012025C">
        <w:rPr>
          <w:color w:val="auto"/>
        </w:rPr>
        <w:t xml:space="preserve"> — The Department of Environmental Protection may cooperate with the Purchasing Division of the Department of Administration to establish one or more statewide contracts for services to be utilized by county commissions, municipalities, urban renewal authorities, land reuse agencies, and municipal land banks to implement the purposes of this section.</w:t>
      </w:r>
    </w:p>
    <w:p w14:paraId="275BFC1B" w14:textId="77777777" w:rsidR="00EB03C6" w:rsidRPr="0012025C" w:rsidRDefault="00EB03C6" w:rsidP="001C5C0A">
      <w:pPr>
        <w:pStyle w:val="SectionBody"/>
        <w:rPr>
          <w:color w:val="auto"/>
        </w:rPr>
      </w:pPr>
      <w:bookmarkStart w:id="5" w:name="co_pp_5ba1000067d06_1"/>
      <w:bookmarkEnd w:id="5"/>
      <w:r w:rsidRPr="0012025C">
        <w:rPr>
          <w:color w:val="auto"/>
        </w:rPr>
        <w:t xml:space="preserve">(f) The Department of Environmental Protection may propose rules for legislative approval in accordance with the provisions of </w:t>
      </w:r>
      <w:hyperlink r:id="rId19" w:history="1">
        <w:r w:rsidRPr="0012025C">
          <w:rPr>
            <w:color w:val="auto"/>
          </w:rPr>
          <w:t xml:space="preserve">§29A-3-1 </w:t>
        </w:r>
        <w:r w:rsidRPr="0012025C">
          <w:rPr>
            <w:i/>
            <w:iCs/>
            <w:color w:val="auto"/>
          </w:rPr>
          <w:t>et seq</w:t>
        </w:r>
        <w:r w:rsidRPr="0012025C">
          <w:rPr>
            <w:color w:val="auto"/>
          </w:rPr>
          <w:t>. of this code</w:t>
        </w:r>
      </w:hyperlink>
      <w:r w:rsidRPr="0012025C">
        <w:rPr>
          <w:color w:val="auto"/>
        </w:rPr>
        <w:t>, to include, but not be limited to, governing the disbursement of money from the fund, establishing the Reclamation of Abandoned and Dilapidated Properties Program, directing the distribution of money from the fund, entering contracts statewide contracts, and establishing criteria for eligibility to receive money from the fund.</w:t>
      </w:r>
    </w:p>
    <w:p w14:paraId="0EE35B06" w14:textId="77777777" w:rsidR="00EB03C6" w:rsidRPr="0012025C" w:rsidRDefault="00EB03C6" w:rsidP="001C5C0A">
      <w:pPr>
        <w:pStyle w:val="SectionBody"/>
        <w:rPr>
          <w:color w:val="auto"/>
        </w:rPr>
      </w:pPr>
      <w:bookmarkStart w:id="6" w:name="co_pp_7fdd00001ca15_1"/>
      <w:bookmarkEnd w:id="6"/>
      <w:r w:rsidRPr="0012025C">
        <w:rPr>
          <w:color w:val="auto"/>
        </w:rPr>
        <w:t xml:space="preserve">(g) Nothing in this section shall be construed to limit, restrain, or otherwise discourage this state and its political subdivisions from disposing of abandoned and dilapidated structures in any other manner provided by the laws of this state. </w:t>
      </w:r>
    </w:p>
    <w:p w14:paraId="10940D36" w14:textId="51296A16" w:rsidR="00770B25" w:rsidRPr="0012025C" w:rsidRDefault="00770B25" w:rsidP="00770B25">
      <w:pPr>
        <w:pStyle w:val="Note"/>
        <w:rPr>
          <w:color w:val="auto"/>
        </w:rPr>
      </w:pPr>
    </w:p>
    <w:p w14:paraId="3CD7BBFD" w14:textId="77777777" w:rsidR="00EB03C6" w:rsidRPr="0012025C" w:rsidRDefault="00EB03C6" w:rsidP="00770B25">
      <w:pPr>
        <w:pStyle w:val="Note"/>
        <w:rPr>
          <w:color w:val="auto"/>
        </w:rPr>
      </w:pPr>
    </w:p>
    <w:p w14:paraId="1ACB8C0A" w14:textId="387DC2AB" w:rsidR="00770B25" w:rsidRPr="0012025C" w:rsidRDefault="00770B25" w:rsidP="00770B25">
      <w:pPr>
        <w:pStyle w:val="Note"/>
        <w:rPr>
          <w:color w:val="auto"/>
        </w:rPr>
      </w:pPr>
      <w:r w:rsidRPr="0012025C">
        <w:rPr>
          <w:color w:val="auto"/>
        </w:rPr>
        <w:t xml:space="preserve">NOTE: The purpose of this bill is to </w:t>
      </w:r>
      <w:r w:rsidR="00EB03C6" w:rsidRPr="0012025C">
        <w:rPr>
          <w:color w:val="auto"/>
        </w:rPr>
        <w:t>authorize the Reclamation of Abandoned and Dilapidated Properties Program Fund to be used to demolish flood-damaged structures that do not qualify for federal funding in an amount not to exceed any legislative appropriations, grants, or other funding obtained for that purpose</w:t>
      </w:r>
      <w:r w:rsidRPr="0012025C">
        <w:rPr>
          <w:color w:val="auto"/>
        </w:rPr>
        <w:t>.</w:t>
      </w:r>
    </w:p>
    <w:p w14:paraId="210F2E78" w14:textId="4FB1DE68" w:rsidR="006865E9" w:rsidRPr="0012025C" w:rsidRDefault="00770B25" w:rsidP="00770B25">
      <w:pPr>
        <w:pStyle w:val="Note"/>
        <w:rPr>
          <w:color w:val="auto"/>
        </w:rPr>
      </w:pPr>
      <w:r w:rsidRPr="0012025C">
        <w:rPr>
          <w:color w:val="auto"/>
        </w:rPr>
        <w:t>Strike-throughs indicate language that would be stricken from a heading or the present law, and underscoring indicates new language that would be added.</w:t>
      </w:r>
    </w:p>
    <w:sectPr w:rsidR="006865E9" w:rsidRPr="0012025C" w:rsidSect="008A027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894" w14:textId="77777777" w:rsidR="0023010E" w:rsidRPr="00B844FE" w:rsidRDefault="0023010E" w:rsidP="00B844FE">
      <w:r>
        <w:separator/>
      </w:r>
    </w:p>
  </w:endnote>
  <w:endnote w:type="continuationSeparator" w:id="0">
    <w:p w14:paraId="3401AB02" w14:textId="77777777" w:rsidR="0023010E" w:rsidRPr="00B844FE" w:rsidRDefault="00230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B92827"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DE7E" w14:textId="77777777" w:rsidR="00EB03C6" w:rsidRDefault="00EB03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2203"/>
      <w:docPartObj>
        <w:docPartGallery w:val="Page Numbers (Top of Page)"/>
        <w:docPartUnique/>
      </w:docPartObj>
    </w:sdtPr>
    <w:sdtEndPr/>
    <w:sdtContent>
      <w:p w14:paraId="40FCE48A" w14:textId="4616BF19"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5903F75B" w14:textId="40D853E1" w:rsidR="00770B25" w:rsidRPr="00D36DCE" w:rsidRDefault="00B92827" w:rsidP="00D36DC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0B53" w14:textId="77777777" w:rsidR="0023010E" w:rsidRPr="00B844FE" w:rsidRDefault="0023010E" w:rsidP="00B844FE">
      <w:r>
        <w:separator/>
      </w:r>
    </w:p>
  </w:footnote>
  <w:footnote w:type="continuationSeparator" w:id="0">
    <w:p w14:paraId="7B54E8D8" w14:textId="77777777" w:rsidR="0023010E" w:rsidRPr="00B844FE" w:rsidRDefault="00230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B92827">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4ACDA027" w:rsidR="00C33014" w:rsidRPr="00C33014" w:rsidRDefault="00AE48A0" w:rsidP="000573A9">
    <w:pPr>
      <w:pStyle w:val="HeaderStyle"/>
    </w:pPr>
    <w:r>
      <w:t>I</w:t>
    </w:r>
    <w:r w:rsidR="001A66B7">
      <w:t xml:space="preserve">ntr </w:t>
    </w:r>
    <w:sdt>
      <w:sdtPr>
        <w:tag w:val="BNumWH"/>
        <w:id w:val="138549797"/>
        <w:text/>
      </w:sdtPr>
      <w:sdtEndPr/>
      <w:sdtContent>
        <w:r w:rsidR="00EB03C6">
          <w:t>H</w:t>
        </w:r>
        <w:r w:rsidR="001A0FDC">
          <w:t>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075FC5">
          <w:t>202</w:t>
        </w:r>
        <w:r w:rsidR="00696E55">
          <w:t>3R26</w:t>
        </w:r>
        <w:r w:rsidR="00EB03C6">
          <w:t>74H 2023R2675S</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B9282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B92827">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5AFF495A" w:rsidR="00770B25" w:rsidRPr="00C33014" w:rsidRDefault="00770B25" w:rsidP="000573A9">
    <w:pPr>
      <w:pStyle w:val="HeaderStyle"/>
    </w:pPr>
    <w:r>
      <w:t xml:space="preserve">Intr </w:t>
    </w:r>
    <w:r w:rsidR="00EB03C6">
      <w:t>H</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w:t>
        </w:r>
        <w:r w:rsidR="000B6E91">
          <w:rPr>
            <w:color w:val="auto"/>
          </w:rPr>
          <w:t>3R2</w:t>
        </w:r>
        <w:r w:rsidR="00EB03C6">
          <w:rPr>
            <w:color w:val="auto"/>
          </w:rPr>
          <w:t>674H 2023R2675S</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526A"/>
    <w:rsid w:val="000573A9"/>
    <w:rsid w:val="00075FC5"/>
    <w:rsid w:val="00085D22"/>
    <w:rsid w:val="000B6E91"/>
    <w:rsid w:val="000C5C77"/>
    <w:rsid w:val="000E3912"/>
    <w:rsid w:val="0010070F"/>
    <w:rsid w:val="001143CA"/>
    <w:rsid w:val="0012025C"/>
    <w:rsid w:val="001341DE"/>
    <w:rsid w:val="0015112E"/>
    <w:rsid w:val="001552E7"/>
    <w:rsid w:val="001566B4"/>
    <w:rsid w:val="001A0FDC"/>
    <w:rsid w:val="001A66B7"/>
    <w:rsid w:val="001C279E"/>
    <w:rsid w:val="001D459E"/>
    <w:rsid w:val="0023010E"/>
    <w:rsid w:val="00237C46"/>
    <w:rsid w:val="0027011C"/>
    <w:rsid w:val="00274200"/>
    <w:rsid w:val="00275740"/>
    <w:rsid w:val="002A0269"/>
    <w:rsid w:val="002F78EE"/>
    <w:rsid w:val="00303684"/>
    <w:rsid w:val="00312B8C"/>
    <w:rsid w:val="003143F5"/>
    <w:rsid w:val="00314854"/>
    <w:rsid w:val="00323D75"/>
    <w:rsid w:val="00394191"/>
    <w:rsid w:val="003C51CD"/>
    <w:rsid w:val="004368E0"/>
    <w:rsid w:val="004C13DD"/>
    <w:rsid w:val="004E3441"/>
    <w:rsid w:val="00500579"/>
    <w:rsid w:val="00504C64"/>
    <w:rsid w:val="005476C1"/>
    <w:rsid w:val="005A5366"/>
    <w:rsid w:val="005D7E17"/>
    <w:rsid w:val="00606DD1"/>
    <w:rsid w:val="006210B7"/>
    <w:rsid w:val="006369EB"/>
    <w:rsid w:val="00637E73"/>
    <w:rsid w:val="00685280"/>
    <w:rsid w:val="006865E9"/>
    <w:rsid w:val="00691F3E"/>
    <w:rsid w:val="006941E2"/>
    <w:rsid w:val="00694BFB"/>
    <w:rsid w:val="00696E55"/>
    <w:rsid w:val="006A106B"/>
    <w:rsid w:val="006C2066"/>
    <w:rsid w:val="006C523D"/>
    <w:rsid w:val="006D4036"/>
    <w:rsid w:val="00770B25"/>
    <w:rsid w:val="00770EFB"/>
    <w:rsid w:val="007936D7"/>
    <w:rsid w:val="007A5259"/>
    <w:rsid w:val="007A7081"/>
    <w:rsid w:val="007F1CF5"/>
    <w:rsid w:val="007F29DD"/>
    <w:rsid w:val="00834EDE"/>
    <w:rsid w:val="008736AA"/>
    <w:rsid w:val="008A0279"/>
    <w:rsid w:val="008C04BD"/>
    <w:rsid w:val="008D275D"/>
    <w:rsid w:val="00907435"/>
    <w:rsid w:val="00920D86"/>
    <w:rsid w:val="0094119E"/>
    <w:rsid w:val="00980327"/>
    <w:rsid w:val="00986478"/>
    <w:rsid w:val="009A6942"/>
    <w:rsid w:val="009B5557"/>
    <w:rsid w:val="009F1067"/>
    <w:rsid w:val="00A31E01"/>
    <w:rsid w:val="00A33177"/>
    <w:rsid w:val="00A43275"/>
    <w:rsid w:val="00A527AD"/>
    <w:rsid w:val="00A718CF"/>
    <w:rsid w:val="00AC7827"/>
    <w:rsid w:val="00AE48A0"/>
    <w:rsid w:val="00AE61BE"/>
    <w:rsid w:val="00B16F25"/>
    <w:rsid w:val="00B24422"/>
    <w:rsid w:val="00B66B81"/>
    <w:rsid w:val="00B80C20"/>
    <w:rsid w:val="00B844FE"/>
    <w:rsid w:val="00B86B4F"/>
    <w:rsid w:val="00B87CE9"/>
    <w:rsid w:val="00B92827"/>
    <w:rsid w:val="00BA1F84"/>
    <w:rsid w:val="00BC562B"/>
    <w:rsid w:val="00C33014"/>
    <w:rsid w:val="00C33434"/>
    <w:rsid w:val="00C34869"/>
    <w:rsid w:val="00C42EB6"/>
    <w:rsid w:val="00C46661"/>
    <w:rsid w:val="00C57D19"/>
    <w:rsid w:val="00C85096"/>
    <w:rsid w:val="00CB20EF"/>
    <w:rsid w:val="00CC1F3B"/>
    <w:rsid w:val="00CC477B"/>
    <w:rsid w:val="00CD12CB"/>
    <w:rsid w:val="00CD36CF"/>
    <w:rsid w:val="00CF1DCA"/>
    <w:rsid w:val="00D36DCE"/>
    <w:rsid w:val="00D579FC"/>
    <w:rsid w:val="00D81C16"/>
    <w:rsid w:val="00DD304F"/>
    <w:rsid w:val="00DE526B"/>
    <w:rsid w:val="00DF199D"/>
    <w:rsid w:val="00E01542"/>
    <w:rsid w:val="00E365F1"/>
    <w:rsid w:val="00E62F48"/>
    <w:rsid w:val="00E831B3"/>
    <w:rsid w:val="00E95FBC"/>
    <w:rsid w:val="00EB03C6"/>
    <w:rsid w:val="00EE70CB"/>
    <w:rsid w:val="00F01A20"/>
    <w:rsid w:val="00F41CA2"/>
    <w:rsid w:val="00F443C0"/>
    <w:rsid w:val="00F62EFB"/>
    <w:rsid w:val="00F939A4"/>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B03C6"/>
    <w:rPr>
      <w:rFonts w:eastAsia="Calibri"/>
      <w:color w:val="000000"/>
    </w:rPr>
  </w:style>
  <w:style w:type="character" w:customStyle="1" w:styleId="SectionHeadingChar">
    <w:name w:val="Section Heading Char"/>
    <w:link w:val="SectionHeading"/>
    <w:rsid w:val="00EB03C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westlaw.com/Link/Document/FullText?findType=L&amp;pubNum=1000041&amp;cite=WVSTS29A-3-1&amp;originatingDoc=NC0C5EBA0B69911EBB30A9C6FC20748DC&amp;refType=LQ&amp;originationContext=document&amp;vr=3.0&amp;rs=cblt1.0&amp;transitionType=DocumentItem&amp;contextData=(sc.Searc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Robert Altmann</cp:lastModifiedBy>
  <cp:revision>2</cp:revision>
  <dcterms:created xsi:type="dcterms:W3CDTF">2023-01-16T14:55:00Z</dcterms:created>
  <dcterms:modified xsi:type="dcterms:W3CDTF">2023-01-16T14:55:00Z</dcterms:modified>
</cp:coreProperties>
</file>